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DFDD6" w14:textId="3F090EA4" w:rsidR="0081277F" w:rsidRDefault="0081277F" w:rsidP="00F05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bookmarkStart w:id="1" w:name="_GoBack"/>
      <w:r>
        <w:rPr>
          <w:b/>
          <w:noProof/>
          <w:sz w:val="24"/>
        </w:rPr>
        <w:t>3GPP TSG-SA2 Meeting #136-AH</w:t>
      </w:r>
      <w:r>
        <w:rPr>
          <w:b/>
          <w:i/>
          <w:noProof/>
          <w:sz w:val="28"/>
        </w:rPr>
        <w:tab/>
      </w:r>
      <w:r w:rsidRPr="00941EC8">
        <w:rPr>
          <w:b/>
          <w:i/>
          <w:noProof/>
          <w:sz w:val="28"/>
        </w:rPr>
        <w:t>S2-</w:t>
      </w:r>
      <w:r>
        <w:rPr>
          <w:b/>
          <w:i/>
          <w:noProof/>
          <w:sz w:val="28"/>
        </w:rPr>
        <w:t>20005</w:t>
      </w:r>
      <w:r>
        <w:rPr>
          <w:b/>
          <w:i/>
          <w:noProof/>
          <w:sz w:val="28"/>
        </w:rPr>
        <w:t>91</w:t>
      </w:r>
    </w:p>
    <w:bookmarkStart w:id="2" w:name="OLE_LINK2"/>
    <w:bookmarkStart w:id="3" w:name="OLE_LINK3"/>
    <w:bookmarkStart w:id="4" w:name="OLE_LINK5"/>
    <w:p w14:paraId="4D8FEDC2" w14:textId="77777777" w:rsidR="0081277F" w:rsidRDefault="0081277F" w:rsidP="0081277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Jan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Jan 2020</w:t>
      </w:r>
      <w:r>
        <w:rPr>
          <w:b/>
          <w:noProof/>
          <w:sz w:val="24"/>
        </w:rPr>
        <w:fldChar w:fldCharType="end"/>
      </w:r>
      <w:bookmarkEnd w:id="2"/>
      <w:bookmarkEnd w:id="3"/>
      <w:bookmarkEnd w:id="4"/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543D0EB1" w:rsidR="001E41F3" w:rsidRPr="00410371" w:rsidRDefault="00795FB1" w:rsidP="0081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1277F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50111B6C" w:rsidR="001E41F3" w:rsidRPr="00410371" w:rsidRDefault="00D16663" w:rsidP="0021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213DC1">
              <w:rPr>
                <w:b/>
                <w:noProof/>
                <w:sz w:val="28"/>
              </w:rPr>
              <w:t>1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3E9C9A84" w:rsidR="00F25D98" w:rsidRDefault="00214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248E1F76" w:rsidR="001E41F3" w:rsidRDefault="00D30589" w:rsidP="0028303F">
            <w:pPr>
              <w:pStyle w:val="CRCoverPage"/>
              <w:spacing w:after="0"/>
              <w:ind w:left="100"/>
              <w:rPr>
                <w:noProof/>
              </w:rPr>
            </w:pPr>
            <w:r w:rsidRPr="00D30589">
              <w:rPr>
                <w:noProof/>
                <w:lang w:eastAsia="zh-CN"/>
              </w:rPr>
              <w:t>Parameters Provisioned to the UE for V2X Communications over Uu reference point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33B2D236" w:rsidR="001E41F3" w:rsidRDefault="00FC3A3A" w:rsidP="00214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01</w:t>
            </w:r>
            <w:r w:rsidR="00795FB1">
              <w:rPr>
                <w:noProof/>
              </w:rPr>
              <w:t>-</w:t>
            </w:r>
            <w:r w:rsidR="00214E7E">
              <w:rPr>
                <w:noProof/>
              </w:rPr>
              <w:t>07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81DE5" w14:textId="12B0925E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8A493E">
              <w:rPr>
                <w:noProof/>
              </w:rPr>
              <w:t xml:space="preserve"> </w:t>
            </w:r>
            <w:r w:rsidR="00B128CB">
              <w:rPr>
                <w:noProof/>
              </w:rPr>
              <w:t>section 5.</w:t>
            </w:r>
            <w:r>
              <w:rPr>
                <w:noProof/>
              </w:rPr>
              <w:t>1</w:t>
            </w:r>
            <w:r w:rsidR="009B20FC">
              <w:rPr>
                <w:noProof/>
              </w:rPr>
              <w:t>.3</w:t>
            </w:r>
            <w:r>
              <w:rPr>
                <w:noProof/>
              </w:rPr>
              <w:t>.1, m</w:t>
            </w:r>
            <w:r w:rsidRPr="00490934">
              <w:rPr>
                <w:noProof/>
              </w:rPr>
              <w:t>apping of the V2X service</w:t>
            </w:r>
            <w:r>
              <w:rPr>
                <w:noProof/>
              </w:rPr>
              <w:t xml:space="preserve"> type</w:t>
            </w:r>
            <w:r w:rsidRPr="00490934">
              <w:rPr>
                <w:noProof/>
              </w:rPr>
              <w:t>s (e.g. PSID</w:t>
            </w:r>
            <w:r>
              <w:rPr>
                <w:noProof/>
              </w:rPr>
              <w:t>s</w:t>
            </w:r>
            <w:r w:rsidRPr="00490934">
              <w:rPr>
                <w:noProof/>
              </w:rPr>
              <w:t xml:space="preserve"> or ITS-AIDs of the V2X application) to</w:t>
            </w:r>
            <w:r>
              <w:rPr>
                <w:noProof/>
              </w:rPr>
              <w:t xml:space="preserve"> the following</w:t>
            </w:r>
            <w:r w:rsidRPr="00490934">
              <w:rPr>
                <w:noProof/>
              </w:rPr>
              <w:t>:</w:t>
            </w:r>
          </w:p>
          <w:p w14:paraId="0D5F867A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PDU Session Type (i.e. IP type or Unstructured type);</w:t>
            </w:r>
          </w:p>
          <w:p w14:paraId="24B6B736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Transport layer protocol (i.e. UDP or TCP, only applicable for IP PDU Session type);</w:t>
            </w:r>
          </w:p>
          <w:p w14:paraId="109F51A3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SSC Mode;</w:t>
            </w:r>
          </w:p>
          <w:p w14:paraId="4B0B8479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S-NSSAI(s);</w:t>
            </w:r>
          </w:p>
          <w:p w14:paraId="13E600E2" w14:textId="77777777" w:rsidR="00365076" w:rsidRPr="00490934" w:rsidRDefault="00365076" w:rsidP="00365076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noProof/>
              </w:rPr>
              <w:t>-</w:t>
            </w:r>
            <w:r w:rsidRPr="00490934">
              <w:rPr>
                <w:noProof/>
              </w:rPr>
              <w:tab/>
              <w:t>DNN(s).</w:t>
            </w:r>
          </w:p>
          <w:p w14:paraId="10B7535A" w14:textId="038F133A" w:rsidR="001E41F3" w:rsidRDefault="00365076" w:rsidP="00030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While in TS 23.503, besides the above </w:t>
            </w:r>
            <w:r>
              <w:rPr>
                <w:noProof/>
                <w:lang w:eastAsia="zh-CN"/>
              </w:rPr>
              <w:t>elements</w:t>
            </w:r>
            <w:r>
              <w:rPr>
                <w:rFonts w:hint="eastAsia"/>
                <w:noProof/>
                <w:lang w:eastAsia="zh-CN"/>
              </w:rPr>
              <w:t xml:space="preserve">s, it also includes </w:t>
            </w:r>
            <w:r>
              <w:rPr>
                <w:noProof/>
                <w:lang w:eastAsia="zh-CN"/>
              </w:rPr>
              <w:t>“Time Window” and “Location Criteria” parameters</w:t>
            </w:r>
            <w:r w:rsidR="00030B35">
              <w:rPr>
                <w:noProof/>
                <w:lang w:eastAsia="zh-CN"/>
              </w:rPr>
              <w:t>, which</w:t>
            </w:r>
            <w:r>
              <w:rPr>
                <w:noProof/>
                <w:lang w:eastAsia="zh-CN"/>
              </w:rPr>
              <w:t xml:space="preserve"> are also applicable for V2X services.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5C7B3F1E" w:rsidR="003602D0" w:rsidRDefault="00D30589" w:rsidP="007F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parameters </w:t>
            </w:r>
            <w:r>
              <w:rPr>
                <w:noProof/>
                <w:lang w:eastAsia="zh-CN"/>
              </w:rPr>
              <w:t>p</w:t>
            </w:r>
            <w:r w:rsidRPr="00FF2FCF">
              <w:rPr>
                <w:noProof/>
                <w:lang w:eastAsia="zh-CN"/>
              </w:rPr>
              <w:t xml:space="preserve">rovisioned to the UE for V2X </w:t>
            </w:r>
            <w:r>
              <w:rPr>
                <w:noProof/>
                <w:lang w:eastAsia="zh-CN"/>
              </w:rPr>
              <w:t>c</w:t>
            </w:r>
            <w:r w:rsidRPr="00FF2FCF">
              <w:rPr>
                <w:noProof/>
                <w:lang w:eastAsia="zh-CN"/>
              </w:rPr>
              <w:t>ommunications over Uu reference point</w:t>
            </w:r>
            <w:r>
              <w:rPr>
                <w:noProof/>
              </w:rPr>
              <w:t xml:space="preserve"> in section 5.1.3.1 to align with the related </w:t>
            </w:r>
            <w:r w:rsidRPr="000C24A6">
              <w:rPr>
                <w:lang w:eastAsia="zh-CN"/>
              </w:rPr>
              <w:t>UE Local Configuration specified in TS</w:t>
            </w:r>
            <w:r>
              <w:rPr>
                <w:lang w:eastAsia="zh-CN"/>
              </w:rPr>
              <w:t> </w:t>
            </w:r>
            <w:r w:rsidRPr="000C24A6">
              <w:rPr>
                <w:lang w:eastAsia="zh-CN"/>
              </w:rPr>
              <w:t>23.503</w:t>
            </w:r>
            <w:r>
              <w:rPr>
                <w:noProof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0F2098D8" w:rsidR="001E41F3" w:rsidRDefault="00D30589" w:rsidP="00D3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Paremeters </w:t>
            </w:r>
            <w:r>
              <w:rPr>
                <w:noProof/>
                <w:lang w:eastAsia="zh-CN"/>
              </w:rPr>
              <w:t xml:space="preserve">for </w:t>
            </w:r>
            <w:r w:rsidRPr="00D30589">
              <w:rPr>
                <w:noProof/>
                <w:lang w:eastAsia="zh-CN"/>
              </w:rPr>
              <w:t>V2X Communications over Uu reference point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not complete.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23EABA5A" w:rsidR="001E41F3" w:rsidRDefault="001F7B78" w:rsidP="00D3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30589">
              <w:rPr>
                <w:noProof/>
              </w:rPr>
              <w:t>1</w:t>
            </w:r>
            <w:r>
              <w:rPr>
                <w:noProof/>
              </w:rPr>
              <w:t>.3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7" w:name="_Toc517082226"/>
    </w:p>
    <w:p w14:paraId="75B648D8" w14:textId="77777777" w:rsidR="00365076" w:rsidRPr="00490934" w:rsidRDefault="00365076" w:rsidP="00365076">
      <w:pPr>
        <w:pStyle w:val="3"/>
        <w:rPr>
          <w:rFonts w:eastAsia="宋体"/>
          <w:lang w:eastAsia="zh-CN"/>
        </w:rPr>
      </w:pPr>
      <w:bookmarkStart w:id="8" w:name="_Toc19199067"/>
      <w:bookmarkStart w:id="9" w:name="_Toc27821857"/>
      <w:bookmarkEnd w:id="7"/>
      <w:r w:rsidRPr="00490934">
        <w:rPr>
          <w:rFonts w:eastAsia="宋体"/>
          <w:lang w:eastAsia="zh-CN"/>
        </w:rPr>
        <w:t>5.1.3</w:t>
      </w:r>
      <w:r w:rsidRPr="00490934">
        <w:rPr>
          <w:rFonts w:eastAsia="宋体"/>
          <w:lang w:eastAsia="zh-CN"/>
        </w:rPr>
        <w:tab/>
        <w:t xml:space="preserve">Authorization and provisioning for V2X communications over </w:t>
      </w:r>
      <w:proofErr w:type="spellStart"/>
      <w:r w:rsidRPr="00490934">
        <w:rPr>
          <w:rFonts w:eastAsia="宋体"/>
          <w:lang w:eastAsia="zh-CN"/>
        </w:rPr>
        <w:t>Uu</w:t>
      </w:r>
      <w:proofErr w:type="spellEnd"/>
      <w:r w:rsidRPr="00490934">
        <w:rPr>
          <w:rFonts w:eastAsia="宋体"/>
          <w:lang w:eastAsia="zh-CN"/>
        </w:rPr>
        <w:t xml:space="preserve"> reference point</w:t>
      </w:r>
      <w:bookmarkEnd w:id="8"/>
      <w:bookmarkEnd w:id="9"/>
    </w:p>
    <w:p w14:paraId="6D158A44" w14:textId="77777777" w:rsidR="00365076" w:rsidRPr="00490934" w:rsidRDefault="00365076" w:rsidP="00365076">
      <w:pPr>
        <w:pStyle w:val="4"/>
        <w:rPr>
          <w:lang w:eastAsia="zh-CN"/>
        </w:rPr>
      </w:pPr>
      <w:bookmarkStart w:id="10" w:name="_Toc19199068"/>
      <w:bookmarkStart w:id="11" w:name="_Toc27821858"/>
      <w:r w:rsidRPr="00490934">
        <w:rPr>
          <w:lang w:eastAsia="zh-CN"/>
        </w:rPr>
        <w:t>5.1.3.1</w:t>
      </w:r>
      <w:r w:rsidRPr="00490934">
        <w:rPr>
          <w:lang w:eastAsia="zh-CN"/>
        </w:rPr>
        <w:tab/>
        <w:t>Policy/Parameter provisioning</w:t>
      </w:r>
      <w:bookmarkEnd w:id="10"/>
      <w:bookmarkEnd w:id="11"/>
    </w:p>
    <w:p w14:paraId="6E664005" w14:textId="77777777" w:rsidR="00365076" w:rsidRPr="00490934" w:rsidRDefault="00365076" w:rsidP="00365076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 of</w:t>
      </w:r>
      <w:r w:rsidRPr="00490934">
        <w:rPr>
          <w:lang w:eastAsia="x-none"/>
        </w:rPr>
        <w:t xml:space="preserve"> information may be provisioned to the UE for </w:t>
      </w:r>
      <w:r w:rsidRPr="00490934">
        <w:rPr>
          <w:lang w:eastAsia="zh-CN"/>
        </w:rPr>
        <w:t xml:space="preserve">V2X communications over </w:t>
      </w:r>
      <w:proofErr w:type="spellStart"/>
      <w:r w:rsidRPr="00490934">
        <w:rPr>
          <w:lang w:eastAsia="zh-CN"/>
        </w:rPr>
        <w:t>Uu</w:t>
      </w:r>
      <w:proofErr w:type="spellEnd"/>
      <w:r w:rsidRPr="00490934">
        <w:rPr>
          <w:lang w:eastAsia="ko-KR"/>
        </w:rPr>
        <w:t xml:space="preserve"> reference point:</w:t>
      </w:r>
    </w:p>
    <w:p w14:paraId="63B3009E" w14:textId="77777777" w:rsidR="00365076" w:rsidRPr="00490934" w:rsidRDefault="00365076" w:rsidP="00365076">
      <w:pPr>
        <w:pStyle w:val="B1"/>
        <w:rPr>
          <w:lang w:eastAsia="zh-CN"/>
        </w:rPr>
      </w:pPr>
      <w:r w:rsidRPr="00490934">
        <w:t>1)</w:t>
      </w:r>
      <w:r w:rsidRPr="00490934">
        <w:rPr>
          <w:lang w:eastAsia="ko-KR"/>
        </w:rPr>
        <w:tab/>
      </w:r>
      <w:r w:rsidRPr="00490934">
        <w:rPr>
          <w:lang w:eastAsia="zh-CN"/>
        </w:rPr>
        <w:t>Mapping of the V2X service</w:t>
      </w:r>
      <w:r>
        <w:rPr>
          <w:lang w:eastAsia="zh-CN"/>
        </w:rPr>
        <w:t xml:space="preserve"> type</w:t>
      </w:r>
      <w:r w:rsidRPr="00490934">
        <w:rPr>
          <w:lang w:eastAsia="zh-CN"/>
        </w:rPr>
        <w:t>s (e.g. PSID</w:t>
      </w:r>
      <w:r>
        <w:rPr>
          <w:lang w:eastAsia="zh-CN"/>
        </w:rPr>
        <w:t>s</w:t>
      </w:r>
      <w:r w:rsidRPr="00490934">
        <w:rPr>
          <w:lang w:eastAsia="zh-CN"/>
        </w:rPr>
        <w:t xml:space="preserve"> or ITS-AIDs of the V2X application) to:</w:t>
      </w:r>
    </w:p>
    <w:p w14:paraId="652B9087" w14:textId="77777777" w:rsidR="00365076" w:rsidRPr="00490934" w:rsidRDefault="00365076" w:rsidP="00365076">
      <w:pPr>
        <w:pStyle w:val="B2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PDU Session Type (i.e. IP type or </w:t>
      </w:r>
      <w:proofErr w:type="gramStart"/>
      <w:r w:rsidRPr="00490934">
        <w:rPr>
          <w:lang w:eastAsia="zh-CN"/>
        </w:rPr>
        <w:t>Unstructured</w:t>
      </w:r>
      <w:proofErr w:type="gramEnd"/>
      <w:r w:rsidRPr="00490934">
        <w:rPr>
          <w:lang w:eastAsia="zh-CN"/>
        </w:rPr>
        <w:t xml:space="preserve"> type);</w:t>
      </w:r>
    </w:p>
    <w:p w14:paraId="535470CB" w14:textId="77777777" w:rsidR="00365076" w:rsidRPr="00490934" w:rsidRDefault="00365076" w:rsidP="00365076">
      <w:pPr>
        <w:pStyle w:val="B2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</w:r>
      <w:r w:rsidRPr="00490934">
        <w:rPr>
          <w:lang w:eastAsia="ko-KR"/>
        </w:rPr>
        <w:t xml:space="preserve">Transport layer protocol (i.e. UDP or TCP, only applicable </w:t>
      </w:r>
      <w:r w:rsidRPr="00490934">
        <w:rPr>
          <w:lang w:eastAsia="zh-CN"/>
        </w:rPr>
        <w:t xml:space="preserve">for </w:t>
      </w:r>
      <w:r w:rsidRPr="00490934">
        <w:t>IP PDU Session</w:t>
      </w:r>
      <w:r w:rsidRPr="00490934">
        <w:rPr>
          <w:lang w:eastAsia="ko-KR"/>
        </w:rPr>
        <w:t xml:space="preserve"> type);</w:t>
      </w:r>
    </w:p>
    <w:p w14:paraId="69780F35" w14:textId="77777777" w:rsidR="00365076" w:rsidRPr="00490934" w:rsidRDefault="00365076" w:rsidP="00365076">
      <w:pPr>
        <w:pStyle w:val="B2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SSC Mode;</w:t>
      </w:r>
    </w:p>
    <w:p w14:paraId="3DEC60EF" w14:textId="77777777" w:rsidR="00365076" w:rsidRPr="00490934" w:rsidRDefault="00365076" w:rsidP="00365076">
      <w:pPr>
        <w:pStyle w:val="B2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S-NSSAI(s);</w:t>
      </w:r>
    </w:p>
    <w:p w14:paraId="304F9441" w14:textId="5B2240D9" w:rsidR="00365076" w:rsidRDefault="00365076" w:rsidP="00365076">
      <w:pPr>
        <w:pStyle w:val="B2"/>
        <w:rPr>
          <w:ins w:id="12" w:author="ZTE" w:date="2019-12-25T16:40:00Z"/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DNN(s)</w:t>
      </w:r>
      <w:del w:id="13" w:author="ZTE" w:date="2019-12-25T16:40:00Z">
        <w:r w:rsidRPr="00490934" w:rsidDel="00245144">
          <w:rPr>
            <w:lang w:eastAsia="zh-CN"/>
          </w:rPr>
          <w:delText>.</w:delText>
        </w:r>
      </w:del>
      <w:ins w:id="14" w:author="ZTE" w:date="2019-12-25T16:40:00Z">
        <w:r w:rsidR="00245144">
          <w:rPr>
            <w:lang w:eastAsia="zh-CN"/>
          </w:rPr>
          <w:t>;</w:t>
        </w:r>
      </w:ins>
    </w:p>
    <w:p w14:paraId="0AE7011C" w14:textId="469E66C0" w:rsidR="00245144" w:rsidRDefault="00245144" w:rsidP="00365076">
      <w:pPr>
        <w:pStyle w:val="B2"/>
        <w:rPr>
          <w:ins w:id="15" w:author="ZTE" w:date="2019-12-25T16:40:00Z"/>
          <w:lang w:eastAsia="zh-CN"/>
        </w:rPr>
      </w:pPr>
      <w:ins w:id="16" w:author="ZTE" w:date="2019-12-25T16:40:00Z">
        <w:r w:rsidRPr="00490934">
          <w:rPr>
            <w:lang w:eastAsia="zh-CN"/>
          </w:rPr>
          <w:t>-</w:t>
        </w:r>
        <w:r w:rsidRPr="00490934">
          <w:rPr>
            <w:lang w:eastAsia="zh-CN"/>
          </w:rPr>
          <w:tab/>
        </w:r>
        <w:r>
          <w:rPr>
            <w:lang w:eastAsia="zh-CN"/>
          </w:rPr>
          <w:t>Time Window;</w:t>
        </w:r>
      </w:ins>
    </w:p>
    <w:p w14:paraId="0E434AEF" w14:textId="58DCC7CD" w:rsidR="00245144" w:rsidRPr="00490934" w:rsidRDefault="00245144" w:rsidP="00365076">
      <w:pPr>
        <w:pStyle w:val="B2"/>
        <w:rPr>
          <w:lang w:eastAsia="zh-CN"/>
        </w:rPr>
      </w:pPr>
      <w:ins w:id="17" w:author="ZTE" w:date="2019-12-25T16:40:00Z">
        <w:r w:rsidRPr="00490934">
          <w:rPr>
            <w:lang w:eastAsia="zh-CN"/>
          </w:rPr>
          <w:t>-</w:t>
        </w:r>
        <w:r w:rsidRPr="00490934">
          <w:rPr>
            <w:lang w:eastAsia="zh-CN"/>
          </w:rPr>
          <w:tab/>
        </w:r>
      </w:ins>
      <w:ins w:id="18" w:author="ZTE" w:date="2019-12-25T16:41:00Z">
        <w:r>
          <w:rPr>
            <w:lang w:eastAsia="zh-CN"/>
          </w:rPr>
          <w:t>Location Criteria.</w:t>
        </w:r>
      </w:ins>
    </w:p>
    <w:p w14:paraId="77F75CDF" w14:textId="77777777" w:rsidR="00365076" w:rsidRPr="00490934" w:rsidRDefault="00365076" w:rsidP="00365076">
      <w:pPr>
        <w:pStyle w:val="NO"/>
        <w:rPr>
          <w:lang w:eastAsia="zh-CN"/>
        </w:rPr>
      </w:pPr>
      <w:r w:rsidRPr="00490934">
        <w:rPr>
          <w:lang w:eastAsia="zh-CN"/>
        </w:rPr>
        <w:t>NOTE:</w:t>
      </w:r>
      <w:r w:rsidRPr="00490934">
        <w:rPr>
          <w:lang w:eastAsia="zh-CN"/>
        </w:rPr>
        <w:tab/>
        <w:t>Above listed information elements are optional and used by UE as UE Local Configuration specified in TS</w:t>
      </w:r>
      <w:r>
        <w:rPr>
          <w:lang w:eastAsia="zh-CN"/>
        </w:rPr>
        <w:t> </w:t>
      </w:r>
      <w:r w:rsidRPr="00490934">
        <w:rPr>
          <w:lang w:eastAsia="zh-CN"/>
        </w:rPr>
        <w:t>23.503</w:t>
      </w:r>
      <w:r>
        <w:rPr>
          <w:lang w:eastAsia="zh-CN"/>
        </w:rPr>
        <w:t> </w:t>
      </w:r>
      <w:r w:rsidRPr="00490934">
        <w:rPr>
          <w:lang w:eastAsia="zh-CN"/>
        </w:rPr>
        <w:t>[16].</w:t>
      </w:r>
    </w:p>
    <w:p w14:paraId="67B2E05A" w14:textId="77777777" w:rsidR="00365076" w:rsidRPr="00490934" w:rsidRDefault="00365076" w:rsidP="00365076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Validity timer indicating the expiration time of the V2X Policy/Parameter.</w:t>
      </w:r>
    </w:p>
    <w:p w14:paraId="5455DAF3" w14:textId="77777777" w:rsidR="00365076" w:rsidRPr="00490934" w:rsidRDefault="00365076" w:rsidP="00365076">
      <w:pPr>
        <w:rPr>
          <w:lang w:eastAsia="zh-CN"/>
        </w:rPr>
      </w:pPr>
      <w:r w:rsidRPr="00490934">
        <w:t>The following</w:t>
      </w:r>
      <w:r>
        <w:t xml:space="preserve"> sets of</w:t>
      </w:r>
      <w:r w:rsidRPr="00490934">
        <w:t xml:space="preserve"> information may be provisioned to the UE and is applicable for V2X communications over both LTE-</w:t>
      </w:r>
      <w:proofErr w:type="spellStart"/>
      <w:r w:rsidRPr="00490934">
        <w:t>Uu</w:t>
      </w:r>
      <w:proofErr w:type="spellEnd"/>
      <w:r w:rsidRPr="00490934">
        <w:t xml:space="preserve"> and </w:t>
      </w:r>
      <w:proofErr w:type="spellStart"/>
      <w:r w:rsidRPr="00490934">
        <w:t>Uu</w:t>
      </w:r>
      <w:proofErr w:type="spellEnd"/>
      <w:r w:rsidRPr="00490934">
        <w:t xml:space="preserve"> reference points:</w:t>
      </w:r>
    </w:p>
    <w:p w14:paraId="7CBD7896" w14:textId="77777777" w:rsidR="00365076" w:rsidRPr="00490934" w:rsidRDefault="00365076" w:rsidP="00365076">
      <w:pPr>
        <w:pStyle w:val="B1"/>
        <w:rPr>
          <w:lang w:eastAsia="zh-CN"/>
        </w:rPr>
      </w:pPr>
      <w:r w:rsidRPr="00490934">
        <w:rPr>
          <w:lang w:eastAsia="zh-CN"/>
        </w:rPr>
        <w:t>1)</w:t>
      </w:r>
      <w:r w:rsidRPr="00490934">
        <w:rPr>
          <w:lang w:eastAsia="zh-CN"/>
        </w:rPr>
        <w:tab/>
        <w:t>Mapping of the V2X service</w:t>
      </w:r>
      <w:r>
        <w:rPr>
          <w:lang w:eastAsia="zh-CN"/>
        </w:rPr>
        <w:t xml:space="preserve"> type</w:t>
      </w:r>
      <w:r w:rsidRPr="00490934">
        <w:rPr>
          <w:lang w:eastAsia="zh-CN"/>
        </w:rPr>
        <w:t>s (e.g. PSID</w:t>
      </w:r>
      <w:r>
        <w:rPr>
          <w:lang w:eastAsia="zh-CN"/>
        </w:rPr>
        <w:t>s</w:t>
      </w:r>
      <w:r w:rsidRPr="00490934">
        <w:rPr>
          <w:lang w:eastAsia="zh-CN"/>
        </w:rPr>
        <w:t xml:space="preserve"> or ITS-AIDs of the V2X application) to V2X Application Server address information (consisting of IP address/FQDN and transport layer port#) for unicast.</w:t>
      </w:r>
    </w:p>
    <w:p w14:paraId="0BC80A4E" w14:textId="77777777" w:rsidR="00365076" w:rsidRPr="00490934" w:rsidRDefault="00365076" w:rsidP="00365076">
      <w:pPr>
        <w:pStyle w:val="B1"/>
        <w:rPr>
          <w:lang w:eastAsia="ko-KR"/>
        </w:rPr>
      </w:pPr>
      <w:r w:rsidRPr="00490934">
        <w:rPr>
          <w:lang w:eastAsia="zh-CN"/>
        </w:rPr>
        <w:t>2)</w:t>
      </w:r>
      <w:r w:rsidRPr="00490934">
        <w:rPr>
          <w:lang w:eastAsia="zh-CN"/>
        </w:rPr>
        <w:tab/>
        <w:t>List of FQDNs or IP addresses of the V2X Application Servers, associated with served geographical area information and list of PLMNs that the configuration applies to.</w:t>
      </w:r>
    </w:p>
    <w:p w14:paraId="2FA0BCF7" w14:textId="77777777" w:rsidR="008A493E" w:rsidRPr="00365076" w:rsidRDefault="008A493E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A7E22" w14:textId="77777777" w:rsidR="009A6F96" w:rsidRDefault="009A6F96">
      <w:r>
        <w:separator/>
      </w:r>
    </w:p>
  </w:endnote>
  <w:endnote w:type="continuationSeparator" w:id="0">
    <w:p w14:paraId="63B52C01" w14:textId="77777777" w:rsidR="009A6F96" w:rsidRDefault="009A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FF968" w14:textId="77777777" w:rsidR="009A6F96" w:rsidRDefault="009A6F96">
      <w:r>
        <w:separator/>
      </w:r>
    </w:p>
  </w:footnote>
  <w:footnote w:type="continuationSeparator" w:id="0">
    <w:p w14:paraId="42804174" w14:textId="77777777" w:rsidR="009A6F96" w:rsidRDefault="009A6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C1E4D"/>
    <w:rsid w:val="001D7030"/>
    <w:rsid w:val="001E41F3"/>
    <w:rsid w:val="001F2CDB"/>
    <w:rsid w:val="001F7B78"/>
    <w:rsid w:val="00206B68"/>
    <w:rsid w:val="00213DC1"/>
    <w:rsid w:val="00214E7E"/>
    <w:rsid w:val="00245144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25F8D"/>
    <w:rsid w:val="00326322"/>
    <w:rsid w:val="00327667"/>
    <w:rsid w:val="00331371"/>
    <w:rsid w:val="0033470A"/>
    <w:rsid w:val="003421C6"/>
    <w:rsid w:val="00345F43"/>
    <w:rsid w:val="00353314"/>
    <w:rsid w:val="003556FE"/>
    <w:rsid w:val="003602D0"/>
    <w:rsid w:val="003609EF"/>
    <w:rsid w:val="0036231A"/>
    <w:rsid w:val="00365076"/>
    <w:rsid w:val="00374DD4"/>
    <w:rsid w:val="00386AB2"/>
    <w:rsid w:val="0038766D"/>
    <w:rsid w:val="0039696D"/>
    <w:rsid w:val="003B7D32"/>
    <w:rsid w:val="003C68EE"/>
    <w:rsid w:val="003E1A36"/>
    <w:rsid w:val="00410371"/>
    <w:rsid w:val="0041333E"/>
    <w:rsid w:val="004170A7"/>
    <w:rsid w:val="004222E5"/>
    <w:rsid w:val="004242F1"/>
    <w:rsid w:val="00425DB0"/>
    <w:rsid w:val="00441449"/>
    <w:rsid w:val="004460B5"/>
    <w:rsid w:val="004516B3"/>
    <w:rsid w:val="004659BA"/>
    <w:rsid w:val="004B75B7"/>
    <w:rsid w:val="004E22B5"/>
    <w:rsid w:val="004E3530"/>
    <w:rsid w:val="004F28F8"/>
    <w:rsid w:val="00511B56"/>
    <w:rsid w:val="0051580D"/>
    <w:rsid w:val="00522EDA"/>
    <w:rsid w:val="00530576"/>
    <w:rsid w:val="00547111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5A07"/>
    <w:rsid w:val="0065758A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B9"/>
    <w:rsid w:val="00893A0C"/>
    <w:rsid w:val="00895C7C"/>
    <w:rsid w:val="008A45A6"/>
    <w:rsid w:val="008A493E"/>
    <w:rsid w:val="008A6010"/>
    <w:rsid w:val="008B2996"/>
    <w:rsid w:val="008B4FB8"/>
    <w:rsid w:val="008F0E43"/>
    <w:rsid w:val="008F686C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3297"/>
    <w:rsid w:val="009E4180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47081"/>
    <w:rsid w:val="00C66BA2"/>
    <w:rsid w:val="00C7350F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74D71"/>
    <w:rsid w:val="00D80020"/>
    <w:rsid w:val="00D942E3"/>
    <w:rsid w:val="00DC7012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6ACB"/>
    <w:rsid w:val="00EA3C87"/>
    <w:rsid w:val="00EB09B7"/>
    <w:rsid w:val="00EB40DE"/>
    <w:rsid w:val="00EC0AD3"/>
    <w:rsid w:val="00EC2E8A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825E6"/>
    <w:rsid w:val="00F951A8"/>
    <w:rsid w:val="00F95DC7"/>
    <w:rsid w:val="00FA461E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FAECD-1933-45F0-8C9D-2CE1C118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</cp:lastModifiedBy>
  <cp:revision>47</cp:revision>
  <cp:lastPrinted>1899-12-31T23:00:00Z</cp:lastPrinted>
  <dcterms:created xsi:type="dcterms:W3CDTF">2019-08-01T06:19:00Z</dcterms:created>
  <dcterms:modified xsi:type="dcterms:W3CDTF">2020-01-07T10:52:00Z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